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A82E8" w14:textId="091BE7C7" w:rsidR="00363FE0" w:rsidRPr="0090483E" w:rsidRDefault="00363FE0" w:rsidP="00363FE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8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Способы и схемы</w:t>
      </w:r>
      <w:r w:rsidRPr="0090483E">
        <w:rPr>
          <w:rFonts w:ascii="Times New Roman" w:hAnsi="Times New Roman"/>
          <w:b/>
          <w:sz w:val="28"/>
          <w:szCs w:val="28"/>
        </w:rPr>
        <w:t xml:space="preserve"> выщелачивания</w:t>
      </w:r>
    </w:p>
    <w:p w14:paraId="217CC158" w14:textId="77777777" w:rsidR="00363FE0" w:rsidRPr="0090483E" w:rsidRDefault="00363FE0" w:rsidP="00363FE0">
      <w:pPr>
        <w:pStyle w:val="a3"/>
        <w:rPr>
          <w:rFonts w:ascii="Times New Roman" w:hAnsi="Times New Roman"/>
          <w:b/>
          <w:sz w:val="28"/>
          <w:szCs w:val="28"/>
        </w:rPr>
      </w:pPr>
    </w:p>
    <w:p w14:paraId="4A121640" w14:textId="5E2BAF3A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В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зависимости от места нахождения выщелачиваемого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материала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различают следующие с виды выщелачивания.</w:t>
      </w:r>
    </w:p>
    <w:p w14:paraId="32EC6174" w14:textId="7449E1B1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>Выщелачивание на месте.</w:t>
      </w:r>
      <w:r w:rsidRPr="0090483E">
        <w:rPr>
          <w:rFonts w:ascii="Times New Roman" w:hAnsi="Times New Roman"/>
          <w:sz w:val="28"/>
          <w:szCs w:val="28"/>
        </w:rPr>
        <w:t xml:space="preserve"> Этот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используют, в основном,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для бедных медных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руд, которые экономически нецелесообразно перерабатывать традиционными методами из–за больших затрат на добычу и транспортировку к месту переработки. В этом случае руду дробят с помощью взрывов и здесь же, на месте, в течение длительного времени выщелачивают. Метод применим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к рудам, содержащим сульфиды железа. Сульфиды железа под действием кислорода воздуха и воды медленно окисляются, с образованием сульфата железа (III), который окисляет сульфиды меди до растворимых сульфатов. Процесс окисления протекает с выделением тепла. Выделяющееся тепло интенсифицирует процесс окисления.</w:t>
      </w:r>
    </w:p>
    <w:p w14:paraId="31636E91" w14:textId="438449D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 xml:space="preserve">Кучное выщелачивание. </w:t>
      </w:r>
      <w:r w:rsidRPr="0090483E">
        <w:rPr>
          <w:rFonts w:ascii="Times New Roman" w:hAnsi="Times New Roman"/>
          <w:sz w:val="28"/>
          <w:szCs w:val="28"/>
        </w:rPr>
        <w:t>Кучному выщелачиванию подвергаются руды   бедные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некондиционные (забалансовые) руды, переработка которых по стандартной технологии экономически нецелесообразна. При кучном выщелачивании руду предварительно дробят до крупности 10-</w:t>
      </w:r>
      <w:smartTag w:uri="urn:schemas-microsoft-com:office:smarttags" w:element="metricconverter">
        <w:smartTagPr>
          <w:attr w:name="ProductID" w:val="30 мм"/>
        </w:smartTagPr>
        <w:r w:rsidRPr="0090483E">
          <w:rPr>
            <w:rFonts w:ascii="Times New Roman" w:hAnsi="Times New Roman"/>
            <w:sz w:val="28"/>
            <w:szCs w:val="28"/>
          </w:rPr>
          <w:t>30 мм</w:t>
        </w:r>
      </w:smartTag>
      <w:r w:rsidRPr="0090483E">
        <w:rPr>
          <w:rFonts w:ascii="Times New Roman" w:hAnsi="Times New Roman"/>
          <w:sz w:val="28"/>
          <w:szCs w:val="28"/>
        </w:rPr>
        <w:t xml:space="preserve"> и укладывают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на предварительно подготовленную наклонную водонепроницаемую площадку в виде трапецеидальную кучи массой до 6000 тонн. Высота куч составляет порядка 10-</w:t>
      </w:r>
      <w:smartTag w:uri="urn:schemas-microsoft-com:office:smarttags" w:element="metricconverter">
        <w:smartTagPr>
          <w:attr w:name="ProductID" w:val="30 м"/>
        </w:smartTagPr>
        <w:r w:rsidRPr="0090483E">
          <w:rPr>
            <w:rFonts w:ascii="Times New Roman" w:hAnsi="Times New Roman"/>
            <w:sz w:val="28"/>
            <w:szCs w:val="28"/>
          </w:rPr>
          <w:t>30 м</w:t>
        </w:r>
      </w:smartTag>
      <w:r w:rsidRPr="0090483E">
        <w:rPr>
          <w:rFonts w:ascii="Times New Roman" w:hAnsi="Times New Roman"/>
          <w:sz w:val="28"/>
          <w:szCs w:val="28"/>
        </w:rPr>
        <w:t>. Сверху на кучу поступает выщелачивающий раствор. Образующийся в результате выщелачивания сульфат меди стекает в накопительные прудки у основания кучи. Содержание меди в растворе составляет порядка 0,1-0,3 г/л. Извлечение меди из раствора может быть осуществлено цементацией или сорбцией.</w:t>
      </w:r>
    </w:p>
    <w:p w14:paraId="4E9578D5" w14:textId="53CFE8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>Выщелачивание в отвалах</w:t>
      </w:r>
      <w:r w:rsidRPr="0090483E">
        <w:rPr>
          <w:rFonts w:ascii="Times New Roman" w:hAnsi="Times New Roman"/>
          <w:sz w:val="28"/>
          <w:szCs w:val="28"/>
        </w:rPr>
        <w:t>. Выщелачивание в отвалах имеет много общего с выщелачивание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90483E">
        <w:rPr>
          <w:rFonts w:ascii="Times New Roman" w:hAnsi="Times New Roman"/>
          <w:sz w:val="28"/>
          <w:szCs w:val="28"/>
        </w:rPr>
        <w:t xml:space="preserve"> в кучах., но и имеет также принципиальные различия. Так крупность руды в отвалах не регулируется. Она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 xml:space="preserve">составляет от нескольких миллиметров до </w:t>
      </w:r>
      <w:smartTag w:uri="urn:schemas-microsoft-com:office:smarttags" w:element="metricconverter">
        <w:smartTagPr>
          <w:attr w:name="ProductID" w:val="1,5 м"/>
        </w:smartTagPr>
        <w:r w:rsidRPr="0090483E">
          <w:rPr>
            <w:rFonts w:ascii="Times New Roman" w:hAnsi="Times New Roman"/>
            <w:sz w:val="28"/>
            <w:szCs w:val="28"/>
          </w:rPr>
          <w:t>1,5 м</w:t>
        </w:r>
      </w:smartTag>
      <w:r w:rsidRPr="0090483E">
        <w:rPr>
          <w:rFonts w:ascii="Times New Roman" w:hAnsi="Times New Roman"/>
          <w:sz w:val="28"/>
          <w:szCs w:val="28"/>
        </w:rPr>
        <w:t>. Количество обрабатываемого сырья в отвалах на много превышает содержание руды в кучах. Высота отвалов колеблется в широких пределах и составляет от десятков до сотен метров.</w:t>
      </w:r>
    </w:p>
    <w:p w14:paraId="57495A25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Для успешного выщелачивание руды в кучах и отвалах необходимо выполнение следующих требований:</w:t>
      </w:r>
    </w:p>
    <w:p w14:paraId="34142452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 низкое содержание карбонатов, для экономичного расхода серной кислоты;</w:t>
      </w:r>
    </w:p>
    <w:p w14:paraId="03C22054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-сооружение водонепроницаемого основания и обеспечения дренажа раствора;</w:t>
      </w:r>
    </w:p>
    <w:p w14:paraId="495EF561" w14:textId="6A15F8DE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доступ воздуха внутрь кучи и отвала;</w:t>
      </w:r>
    </w:p>
    <w:p w14:paraId="5AF87349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рациональный режим орошения для равномерного контакта растворителя с медными минералами;</w:t>
      </w:r>
    </w:p>
    <w:p w14:paraId="086BAAB0" w14:textId="67F93C1B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оптимальная кислотность выщелачивающего раствора для максимального выщелачивания меди при наименьшем растворении железа и предотвращения гидролиза солей железа т алюминия;</w:t>
      </w:r>
    </w:p>
    <w:p w14:paraId="257FDC62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 обеспечение условий эффективной жизнедеятельности бактерий при переработке сульфидных руд.</w:t>
      </w:r>
    </w:p>
    <w:p w14:paraId="35366927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lastRenderedPageBreak/>
        <w:t xml:space="preserve">    Капитальные затраты при выщелачивании в кучах и отвалах невелики. Наиболее весомыми затратными статьями являются затраты на сооружение гидроизоляционного покрытия основания и расход серной кислоты.</w:t>
      </w:r>
    </w:p>
    <w:p w14:paraId="036CD6F0" w14:textId="487735EF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 xml:space="preserve">   Подземное выщелачивание. </w:t>
      </w:r>
      <w:r w:rsidRPr="0090483E">
        <w:rPr>
          <w:rFonts w:ascii="Times New Roman" w:hAnsi="Times New Roman"/>
          <w:sz w:val="28"/>
          <w:szCs w:val="28"/>
        </w:rPr>
        <w:t>Подземное выщелачивание представляет растворение металлов химическими реагентами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в разрушенном рудном массиве на месте его залегания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с последующим их извлечением на поверхность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>в растворённом состоянии. Подземное выщелачивание применяют для добычи цветных и редких металлов. Наиболее широко выщелачивание используют для добычи меди и радиоактивных элементов. Подземное выщелачивание целесообразно при разработке бедных, забалансовых или потерянных в целиках руд, которые невыгодно извлекать обычным способом. В зависимости от структуры месторождения, глубины его залегания может быть использована технология подземного выщелачивания со вскрытием месторождения скважинами или подземными выработками.</w:t>
      </w:r>
    </w:p>
    <w:p w14:paraId="017E5988" w14:textId="205D0032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Подземное выщелачивание через скважины, пробуренные с поверхности, применяют для разработки залегающих на небольшой глубине месторождений сильно трещиноватых бедных руд, хорошо проницаемых для выщелачивающего раствора. Часть пробуренных скважин служит для закачки растворителя в рудное тело, а другая часть - для откачки обогащённого ценным компонентом раствора на поверхность. Металл </w:t>
      </w:r>
      <w:proofErr w:type="spellStart"/>
      <w:r w:rsidRPr="0090483E">
        <w:rPr>
          <w:rFonts w:ascii="Times New Roman" w:hAnsi="Times New Roman"/>
          <w:sz w:val="28"/>
          <w:szCs w:val="28"/>
        </w:rPr>
        <w:t>звлекают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из раствора тем или иным способом, а раствор подвергают регенерации и вновь направляют в скважины.</w:t>
      </w:r>
    </w:p>
    <w:p w14:paraId="673D6D8D" w14:textId="77E7D62A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Подземное выщелачивание из подземных выработок применяют для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 xml:space="preserve">месторождений, залегающих на большой глубине. </w:t>
      </w:r>
      <w:r w:rsidRPr="0090483E">
        <w:rPr>
          <w:rFonts w:ascii="Times New Roman" w:hAnsi="Times New Roman"/>
          <w:color w:val="000000"/>
          <w:sz w:val="28"/>
          <w:szCs w:val="28"/>
        </w:rPr>
        <w:t>В этом случае монолитное непроницаемое рудное тело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>вскрывают подземными горными выработками, отдельные рудные блоки дробят с помощью буровзрывных работ. Затем на верхнем горизонте массив орошают растворителем, который, стекая вниз, растворяет полезное ископаемое. На нижнем горизонте растворы собирают и перекачивают на поверхность для переработки.</w:t>
      </w:r>
    </w:p>
    <w:p w14:paraId="3AA0AE70" w14:textId="427EF0B0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Одн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>и</w:t>
      </w:r>
      <w:r w:rsidRPr="0090483E">
        <w:rPr>
          <w:rFonts w:ascii="Times New Roman" w:hAnsi="Times New Roman"/>
          <w:color w:val="000000"/>
          <w:sz w:val="28"/>
          <w:szCs w:val="28"/>
        </w:rPr>
        <w:t>м из основных недостатков подземного выщелачивания является низкая скорость реакций. Для интенсификации выщелачивания в последнее время в подземном выщелачивании применяют определённый вид природных бактерий. Сами бактерии не принимают участия в процессе растворения. Однако они являются катализатором, который увеличивает скорость образования сульфата железа (III), который является основным растворителем сульфидных минералов.</w:t>
      </w:r>
    </w:p>
    <w:p w14:paraId="4150D96D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5B20329" w14:textId="1BA68B23" w:rsidR="00363FE0" w:rsidRPr="0090483E" w:rsidRDefault="00363FE0" w:rsidP="00363FE0">
      <w:pPr>
        <w:pStyle w:val="a3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4FeSO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</w:t>
      </w:r>
      <w:r w:rsidRPr="0090483E">
        <w:rPr>
          <w:rFonts w:ascii="Times New Roman" w:hAnsi="Times New Roman"/>
          <w:color w:val="000000"/>
          <w:sz w:val="28"/>
          <w:szCs w:val="28"/>
        </w:rPr>
        <w:t>бактерии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= 2Fe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(SO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O  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(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kk-KZ"/>
        </w:rPr>
        <w:t>1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14:paraId="2930308F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14:paraId="38C3B0AC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 </w:t>
      </w:r>
      <w:r w:rsidRPr="0090483E">
        <w:rPr>
          <w:rFonts w:ascii="Times New Roman" w:hAnsi="Times New Roman"/>
          <w:color w:val="000000"/>
          <w:sz w:val="28"/>
          <w:szCs w:val="28"/>
        </w:rPr>
        <w:t>Установлено, что при наличии бактерий скорость образования сульфата железа (III) возрастает в 100-120 раз.</w:t>
      </w:r>
    </w:p>
    <w:p w14:paraId="465D7E57" w14:textId="25B78452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</w:t>
      </w:r>
      <w:proofErr w:type="spellStart"/>
      <w:r w:rsidRPr="0090483E">
        <w:rPr>
          <w:rFonts w:ascii="Times New Roman" w:hAnsi="Times New Roman"/>
          <w:b/>
          <w:color w:val="000000"/>
          <w:sz w:val="28"/>
          <w:szCs w:val="28"/>
        </w:rPr>
        <w:t>Перколяционное</w:t>
      </w:r>
      <w:proofErr w:type="spellEnd"/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выщелачивание (выщелачивание просачиванием).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Перколяционное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выщелачивание осуществляется выщелачиванием в процессе просачивания растворителя через слой выщелачиваемого материала. Процесс применяется для пористых и зернистых материалов. Он не пригоден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к </w:t>
      </w:r>
      <w:r w:rsidRPr="0090483E">
        <w:rPr>
          <w:rFonts w:ascii="Times New Roman" w:hAnsi="Times New Roman"/>
          <w:color w:val="000000"/>
          <w:sz w:val="28"/>
          <w:szCs w:val="28"/>
        </w:rPr>
        <w:lastRenderedPageBreak/>
        <w:t xml:space="preserve">материалам, склонным к слёживанию и образованию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нефильтрующего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слоя. Для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наиболее важное значение имеет однородность материала по крупности, чем сам размер частиц. При неоднородном по крупности материале более мелкие частицы будут заполнять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пустое пространство между более крупными частицами, что может привести к замедлению процесса просачивания, </w:t>
      </w:r>
      <w:r w:rsidRPr="0090483E">
        <w:rPr>
          <w:rFonts w:ascii="Times New Roman" w:hAnsi="Times New Roman"/>
          <w:color w:val="000000"/>
          <w:sz w:val="28"/>
          <w:szCs w:val="28"/>
        </w:rPr>
        <w:t>а следовательно,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к замедлению скорости выщелачивания. </w:t>
      </w:r>
      <w:r w:rsidRPr="0090483E">
        <w:rPr>
          <w:rFonts w:ascii="Times New Roman" w:hAnsi="Times New Roman"/>
          <w:color w:val="000000"/>
          <w:sz w:val="28"/>
          <w:szCs w:val="28"/>
        </w:rPr>
        <w:t>Кроме того,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это может привести к образованию в слое выщелачиваемого материала каналов, по которым растворитель будет сливаться на дно аппарата без должного контакта с материалом.</w:t>
      </w:r>
    </w:p>
    <w:p w14:paraId="0BC4B0DE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Аппарат для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представляет собой чан с ложным днищем, покрытым фильтровальной тканью. В чан загружается выщелачиваемый материал, а сверху подаётся растворитель, который просачивается через слой загруженного материала. По окончании выщелачивания из чана удаляют твёрдый остаток и загружают новую порцию выщелачиваемого материала.</w:t>
      </w:r>
    </w:p>
    <w:p w14:paraId="13C1DF49" w14:textId="62168944" w:rsidR="00363FE0" w:rsidRPr="00363FE0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Схема устройства перколятора приведена на рисунке 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0F9FB490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CE0EEC4" wp14:editId="3C34C7D8">
            <wp:extent cx="6153150" cy="2190750"/>
            <wp:effectExtent l="0" t="0" r="0" b="0"/>
            <wp:docPr id="5" name="Рисунок 5" descr="http://ok-t.ru/studopedia/baza8/248064489221.files/image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/baza8/248064489221.files/image2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E9EE6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</w:p>
    <w:p w14:paraId="0382CC4D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Рис 1 Аппараты для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выщелачивания</w:t>
      </w:r>
    </w:p>
    <w:p w14:paraId="4BE46B6E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</w:p>
    <w:p w14:paraId="14FA436A" w14:textId="59EA8C44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 </w:t>
      </w:r>
      <w:r w:rsidRPr="0090483E">
        <w:rPr>
          <w:rFonts w:ascii="Times New Roman" w:hAnsi="Times New Roman"/>
          <w:sz w:val="28"/>
          <w:szCs w:val="28"/>
        </w:rPr>
        <w:t>- с движением раствора под действием силы тяжести (сверху вниз); б- с принудительной циркуляцией раствора (снизу вверх)</w:t>
      </w:r>
    </w:p>
    <w:p w14:paraId="5FF8F4ED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I</w:t>
      </w:r>
      <w:r w:rsidRPr="0090483E">
        <w:rPr>
          <w:rFonts w:ascii="Times New Roman" w:hAnsi="Times New Roman"/>
          <w:sz w:val="28"/>
          <w:szCs w:val="28"/>
        </w:rPr>
        <w:t xml:space="preserve">-выщелачивающий раствор; </w:t>
      </w:r>
      <w:r w:rsidRPr="0090483E">
        <w:rPr>
          <w:rFonts w:ascii="Times New Roman" w:hAnsi="Times New Roman"/>
          <w:sz w:val="28"/>
          <w:szCs w:val="28"/>
          <w:lang w:val="en-US"/>
        </w:rPr>
        <w:t>II</w:t>
      </w:r>
      <w:r w:rsidRPr="0090483E">
        <w:rPr>
          <w:rFonts w:ascii="Times New Roman" w:hAnsi="Times New Roman"/>
          <w:sz w:val="28"/>
          <w:szCs w:val="28"/>
        </w:rPr>
        <w:t>- продукт выщелачивания</w:t>
      </w:r>
    </w:p>
    <w:p w14:paraId="6CD90382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 выщелачиваемый материал; 3- дренажное устройство; 4- насос.</w:t>
      </w:r>
    </w:p>
    <w:p w14:paraId="5C688324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14:paraId="307BF217" w14:textId="1613E8B8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 Достоинствами способа являются небольшой расход растворителя, возможность получения концентрированных растворов, отсутствие операций сгущения и фильтрации. Недостатками являются малая производительность и периодичность процесса. </w:t>
      </w:r>
    </w:p>
    <w:p w14:paraId="1E03396B" w14:textId="77777777" w:rsidR="00363FE0" w:rsidRPr="0090483E" w:rsidRDefault="00363FE0" w:rsidP="00363FE0">
      <w:pPr>
        <w:pStyle w:val="a3"/>
        <w:rPr>
          <w:rFonts w:ascii="Times New Roman" w:hAnsi="Times New Roman"/>
          <w:b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Агитационное выщелачивание (выщелачивание с перемешиванием). </w:t>
      </w:r>
    </w:p>
    <w:p w14:paraId="7CBE8846" w14:textId="38E36A32" w:rsidR="00363FE0" w:rsidRPr="0090483E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</w:t>
      </w:r>
      <w:r w:rsidRPr="0090483E">
        <w:rPr>
          <w:rFonts w:ascii="Times New Roman" w:hAnsi="Times New Roman"/>
          <w:color w:val="000000"/>
          <w:sz w:val="28"/>
          <w:szCs w:val="28"/>
        </w:rPr>
        <w:t>Суть агитационного выщелачивания заключается в выщелачивании твёрдого материала в процессе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>перемешивания растворителя и выщелачиваемого материала. Перемешивание среды может осуществляться различными способами:</w:t>
      </w:r>
    </w:p>
    <w:p w14:paraId="347ECD6E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1 Механическое перемешивание</w:t>
      </w:r>
    </w:p>
    <w:p w14:paraId="7F9BD34B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lastRenderedPageBreak/>
        <w:t xml:space="preserve">     2 Воздушное перемешивание</w:t>
      </w:r>
    </w:p>
    <w:p w14:paraId="1805D863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3 Совместное механическое и воздушное перемешивание</w:t>
      </w:r>
    </w:p>
    <w:p w14:paraId="334B166C" w14:textId="159CD7F0" w:rsidR="00363FE0" w:rsidRPr="00363FE0" w:rsidRDefault="00363FE0" w:rsidP="00363FE0">
      <w:pPr>
        <w:pStyle w:val="a3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Механическое перемешивание осуществляется механическими пропеллерными мешалками, приводимыми во вращение электродвигателями. Механическое перемешивание применяется в тех случаях, кода должно быть исключено окисление компонентов пульпы кислородом воздуха. Для механического перемешивания обычно используют аппараты небольшой ёмкости. Устройства аппарат с механическим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перермешиванием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приведена на рис 2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62A7F982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14:paraId="611BECFB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FE37FDC" wp14:editId="65AD0551">
            <wp:extent cx="2971800" cy="2762250"/>
            <wp:effectExtent l="0" t="0" r="0" b="0"/>
            <wp:docPr id="4" name="Рисунок 4" descr="http://player.myshared.ru/283378/data/images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layer.myshared.ru/283378/data/images/img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F4396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</w:p>
    <w:p w14:paraId="6CB08245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Рис 2 Схема устройства аппарата с механическим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перермешиванием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пульпы</w:t>
      </w:r>
    </w:p>
    <w:p w14:paraId="1F340CE3" w14:textId="77777777" w:rsidR="00363FE0" w:rsidRPr="0090483E" w:rsidRDefault="00363FE0" w:rsidP="00363FE0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14:paraId="2ADF2FAA" w14:textId="61B073C3" w:rsidR="00363FE0" w:rsidRPr="00363FE0" w:rsidRDefault="00363FE0" w:rsidP="00363FE0">
      <w:pPr>
        <w:pStyle w:val="a3"/>
        <w:tabs>
          <w:tab w:val="left" w:pos="7938"/>
        </w:tabs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Воздушное перемешивание обычно осуществляется сжатым воздухом. Из аппаратов с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воздушным перемешиванием наибольшее распространение получили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пачуки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представляет собой цилиндрический сосуд с коническим дном. В центре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пачука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крепится открытая с обеих труба, которую называют аэролифтом. Нижний конец трубы немного не доходит до дна, а верхний немного выступает немного над поверхностью пульпы. Снизу в центр трубы по тонкой трубе подаётся сжатый воздух. Когда чан заполнен пульпой, то взвешенные твёрдые частицы опускаются на дно. Здесь они захватываются струёй воздуха и вместе с раствором поднимаются вверх по трубе и выливаются на поверхность пульпы через верхний конец трубы и вновь опускаются вниз, и совершая таким образом круговорот.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Такое движение    пульпы позволяет удерживать твёрдые частицы во взвешенном состоянии. Схема устройства аппарата с воздушным перемешиванием приведена на рисунке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3. </w:t>
      </w:r>
    </w:p>
    <w:p w14:paraId="4F34665F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</w:p>
    <w:p w14:paraId="28482DA5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</w:rPr>
      </w:pPr>
    </w:p>
    <w:p w14:paraId="740BD254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39B1F1EE" wp14:editId="7A9B1AD0">
            <wp:extent cx="4581525" cy="2286000"/>
            <wp:effectExtent l="0" t="0" r="9525" b="0"/>
            <wp:docPr id="3" name="Рисунок 3" descr="http://player.myshared.ru/823980/data/images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layer.myshared.ru/823980/data/images/img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0D3FC" w14:textId="77777777" w:rsidR="00363FE0" w:rsidRPr="0090483E" w:rsidRDefault="00363FE0" w:rsidP="00363FE0">
      <w:pPr>
        <w:pStyle w:val="a3"/>
        <w:rPr>
          <w:rFonts w:ascii="Times New Roman" w:hAnsi="Times New Roman"/>
          <w:sz w:val="28"/>
          <w:szCs w:val="28"/>
          <w:lang w:val="en-US"/>
        </w:rPr>
      </w:pPr>
    </w:p>
    <w:p w14:paraId="43211A93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 3 Схема аппаратов с пневматическим перемешиванием</w:t>
      </w:r>
    </w:p>
    <w:p w14:paraId="680563CC" w14:textId="54CFB5B2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 </w:t>
      </w:r>
      <w:r w:rsidRPr="0090483E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 xml:space="preserve">с </w:t>
      </w:r>
      <w:proofErr w:type="spellStart"/>
      <w:r w:rsidRPr="0090483E">
        <w:rPr>
          <w:rFonts w:ascii="Times New Roman" w:hAnsi="Times New Roman"/>
          <w:sz w:val="28"/>
          <w:szCs w:val="28"/>
        </w:rPr>
        <w:t>циркулятором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      б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 xml:space="preserve">- </w:t>
      </w:r>
      <w:r w:rsidRPr="0090483E">
        <w:rPr>
          <w:rFonts w:ascii="Times New Roman" w:hAnsi="Times New Roman"/>
          <w:sz w:val="28"/>
          <w:szCs w:val="28"/>
        </w:rPr>
        <w:t>со свободным транспортным эрлифтом</w:t>
      </w:r>
    </w:p>
    <w:p w14:paraId="31D2869E" w14:textId="77777777" w:rsidR="00363FE0" w:rsidRPr="0090483E" w:rsidRDefault="00363FE0" w:rsidP="00363FE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2-ценртраольная циркуляционная труба; 3 – патрубок для подачи пульпы; 4 –отражатель; 5 – слив пульпы; 6 – транспортный эрлифт; 7- свободный эрлифт.</w:t>
      </w:r>
    </w:p>
    <w:p w14:paraId="74831863" w14:textId="77777777" w:rsidR="00363FE0" w:rsidRPr="0090483E" w:rsidRDefault="00363FE0" w:rsidP="00363FE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644B889F" w14:textId="609807D6" w:rsidR="00363FE0" w:rsidRPr="00363FE0" w:rsidRDefault="00363FE0" w:rsidP="00363FE0">
      <w:pPr>
        <w:pStyle w:val="a3"/>
        <w:jc w:val="both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 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Совместное механическое и воздушное перемешивание осуществляется в агитаторах Дора. Агитатор представляет собой круглый чан</w:t>
      </w:r>
      <w:r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с плоским днищем. В центре агитатора крепится труба. Она служит одновременно аэролифтом и валом, на котором снизу крепятся грабли со скребками, а сверху распределительные желоба. При медленном вращении трубы скребки перемещают осевшие на дно твёрдые частицы</w:t>
      </w:r>
      <w:r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к центру вала, где они затягиваются вместе с раствором в </w:t>
      </w:r>
      <w:proofErr w:type="spellStart"/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аэролифтную</w:t>
      </w:r>
      <w:proofErr w:type="spellEnd"/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трубу, поднимаются по ней наверх и </w:t>
      </w:r>
      <w:proofErr w:type="spellStart"/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и</w:t>
      </w:r>
      <w:proofErr w:type="spellEnd"/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падают в распределительные желоба. Желоба служат для распределения пульпы по всему сечения аппарата.</w:t>
      </w:r>
    </w:p>
    <w:p w14:paraId="40C522F0" w14:textId="62E1C249" w:rsidR="00363FE0" w:rsidRPr="00363FE0" w:rsidRDefault="00363FE0" w:rsidP="00363FE0">
      <w:pPr>
        <w:pStyle w:val="a3"/>
        <w:ind w:firstLine="720"/>
        <w:jc w:val="both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</w:pPr>
      <w:r w:rsidRPr="00363FE0">
        <w:rPr>
          <w:rFonts w:ascii="Times New Roman" w:hAnsi="Times New Roman"/>
          <w:b/>
          <w:iCs/>
          <w:color w:val="000000" w:themeColor="text1"/>
          <w:sz w:val="28"/>
          <w:szCs w:val="28"/>
          <w:shd w:val="clear" w:color="auto" w:fill="FFFFFF"/>
        </w:rPr>
        <w:t>Автоклавное</w:t>
      </w:r>
      <w:r>
        <w:rPr>
          <w:rFonts w:ascii="Times New Roman" w:hAnsi="Times New Roman"/>
          <w:b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 w:rsidRPr="00363FE0">
        <w:rPr>
          <w:rFonts w:ascii="Times New Roman" w:hAnsi="Times New Roman"/>
          <w:b/>
          <w:iCs/>
          <w:color w:val="000000" w:themeColor="text1"/>
          <w:sz w:val="28"/>
          <w:szCs w:val="28"/>
          <w:shd w:val="clear" w:color="auto" w:fill="FFFFFF"/>
        </w:rPr>
        <w:t>выщелачивание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. Автоклавное выщелачивание может осуществляться как в 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отсутствии,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так</w:t>
      </w:r>
      <w:r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>и в присутствии кислорода.</w:t>
      </w:r>
    </w:p>
    <w:p w14:paraId="65DA2F98" w14:textId="77777777" w:rsidR="00363FE0" w:rsidRPr="00363FE0" w:rsidRDefault="00363FE0" w:rsidP="00363FE0">
      <w:pPr>
        <w:pStyle w:val="a3"/>
        <w:jc w:val="both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</w:pP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   В первом случае выщелачивание производится при высоких температурах, превышающих температуру кипения раствора. Процесс осуществляется в герметичном аппарате, способном выдержать давление паров при этих температурах. Примером может служить автоклавное сернокислотное выщелачивание окисленных никелевых руд</w:t>
      </w:r>
    </w:p>
    <w:p w14:paraId="7E60D553" w14:textId="77777777" w:rsidR="00363FE0" w:rsidRPr="00363FE0" w:rsidRDefault="00363FE0" w:rsidP="00363FE0">
      <w:pPr>
        <w:pStyle w:val="a3"/>
        <w:jc w:val="both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</w:pP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   При применении кислорода давление в автоклаве складывается из давления паров раствора и давления кислорода. При этом скорость процесса выщелачивания будет зависеть только от давления кислорода. Способ широко применяется при переработке сульфидных никелевых руд.</w:t>
      </w:r>
    </w:p>
    <w:p w14:paraId="63E4BBB3" w14:textId="10297236" w:rsidR="00363FE0" w:rsidRPr="00363FE0" w:rsidRDefault="00363FE0" w:rsidP="00363FE0">
      <w:pPr>
        <w:pStyle w:val="a3"/>
        <w:jc w:val="both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  <w:lang w:val="kk-KZ"/>
        </w:rPr>
      </w:pPr>
      <w:r w:rsidRPr="00363FE0"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  <w:t xml:space="preserve">    Процесс выщелачивания руды или концентрата может осуществляться как в вертикальных, так и в горизонтальных автоклавах. Принципиальная схема устройства автоклавов приведена на рисунке</w:t>
      </w:r>
      <w:r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4.</w:t>
      </w:r>
    </w:p>
    <w:p w14:paraId="5901A741" w14:textId="77777777" w:rsidR="00363FE0" w:rsidRPr="00363FE0" w:rsidRDefault="00363FE0" w:rsidP="00363FE0">
      <w:pPr>
        <w:pStyle w:val="a3"/>
        <w:rPr>
          <w:rFonts w:ascii="Times New Roman" w:hAnsi="Times New Roman"/>
          <w:iCs/>
          <w:color w:val="000000" w:themeColor="text1"/>
          <w:sz w:val="28"/>
          <w:szCs w:val="28"/>
          <w:shd w:val="clear" w:color="auto" w:fill="FFFFFF"/>
        </w:rPr>
      </w:pPr>
    </w:p>
    <w:p w14:paraId="2F7A51AA" w14:textId="77777777" w:rsidR="00363FE0" w:rsidRPr="00363FE0" w:rsidRDefault="00363FE0" w:rsidP="00363FE0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B609839" wp14:editId="33BC8385">
            <wp:extent cx="4095750" cy="2571750"/>
            <wp:effectExtent l="0" t="0" r="0" b="0"/>
            <wp:docPr id="2" name="Рисунок 2" descr="http://ok-t.ru/studopedia/baza8/248064489221.files/image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k-t.ru/studopedia/baza8/248064489221.files/image2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BB390" w14:textId="77777777" w:rsidR="00363FE0" w:rsidRPr="00363FE0" w:rsidRDefault="00363FE0" w:rsidP="00363FE0">
      <w:pPr>
        <w:pStyle w:val="a3"/>
        <w:rPr>
          <w:rFonts w:ascii="Times New Roman" w:hAnsi="Times New Roman"/>
          <w:color w:val="000000" w:themeColor="text1"/>
          <w:sz w:val="28"/>
          <w:szCs w:val="28"/>
        </w:rPr>
      </w:pPr>
    </w:p>
    <w:p w14:paraId="2A4455C2" w14:textId="77777777" w:rsidR="00363FE0" w:rsidRPr="00363FE0" w:rsidRDefault="00363FE0" w:rsidP="00363FE0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color w:val="000000" w:themeColor="text1"/>
          <w:sz w:val="28"/>
          <w:szCs w:val="28"/>
        </w:rPr>
        <w:t>Рис 4 Схемы устройства автоклавов</w:t>
      </w:r>
    </w:p>
    <w:p w14:paraId="1A9AC108" w14:textId="77777777" w:rsidR="00363FE0" w:rsidRPr="00363FE0" w:rsidRDefault="00363FE0" w:rsidP="00363FE0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color w:val="000000" w:themeColor="text1"/>
          <w:sz w:val="28"/>
          <w:szCs w:val="28"/>
        </w:rPr>
        <w:t>А- многосекционные автоклавы; б-вертикальный автоклав</w:t>
      </w:r>
    </w:p>
    <w:p w14:paraId="3DEC1A4F" w14:textId="39C847F6" w:rsidR="00363FE0" w:rsidRPr="00363FE0" w:rsidRDefault="00363FE0" w:rsidP="00363FE0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color w:val="000000" w:themeColor="text1"/>
          <w:sz w:val="28"/>
          <w:szCs w:val="28"/>
          <w:lang w:val="en-US"/>
        </w:rPr>
        <w:t>I</w:t>
      </w:r>
      <w:r w:rsidRPr="00363FE0">
        <w:rPr>
          <w:rFonts w:ascii="Times New Roman" w:hAnsi="Times New Roman"/>
          <w:color w:val="000000" w:themeColor="text1"/>
          <w:sz w:val="28"/>
          <w:szCs w:val="28"/>
        </w:rPr>
        <w:t xml:space="preserve">- пульпа; </w:t>
      </w:r>
      <w:r w:rsidRPr="00363FE0">
        <w:rPr>
          <w:rFonts w:ascii="Times New Roman" w:hAnsi="Times New Roman"/>
          <w:color w:val="000000" w:themeColor="text1"/>
          <w:sz w:val="28"/>
          <w:szCs w:val="28"/>
          <w:lang w:val="en-US"/>
        </w:rPr>
        <w:t>II</w:t>
      </w:r>
      <w:r w:rsidRPr="00363FE0">
        <w:rPr>
          <w:rFonts w:ascii="Times New Roman" w:hAnsi="Times New Roman"/>
          <w:color w:val="000000" w:themeColor="text1"/>
          <w:sz w:val="28"/>
          <w:szCs w:val="28"/>
        </w:rPr>
        <w:t xml:space="preserve"> –выщелачивающий реагент</w:t>
      </w:r>
    </w:p>
    <w:p w14:paraId="25BA30B4" w14:textId="77777777" w:rsidR="00363FE0" w:rsidRPr="00363FE0" w:rsidRDefault="00363FE0" w:rsidP="00363FE0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color w:val="000000" w:themeColor="text1"/>
          <w:sz w:val="28"/>
          <w:szCs w:val="28"/>
        </w:rPr>
        <w:t>1-корпус; 2 –валы мешалок; 3- перегородки камер; 4 – пропеллерные мешалки; 5 – смотровое окно.</w:t>
      </w:r>
    </w:p>
    <w:p w14:paraId="72EB215C" w14:textId="77777777" w:rsidR="00363FE0" w:rsidRPr="00363FE0" w:rsidRDefault="00363FE0" w:rsidP="00363FE0">
      <w:pPr>
        <w:pStyle w:val="a3"/>
        <w:rPr>
          <w:rFonts w:ascii="Times New Roman" w:hAnsi="Times New Roman"/>
          <w:color w:val="000000" w:themeColor="text1"/>
          <w:sz w:val="28"/>
          <w:szCs w:val="28"/>
        </w:rPr>
      </w:pPr>
    </w:p>
    <w:p w14:paraId="416BBA90" w14:textId="736418C1" w:rsidR="00363FE0" w:rsidRPr="00363FE0" w:rsidRDefault="00363FE0" w:rsidP="00363FE0">
      <w:pPr>
        <w:pStyle w:val="a3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363FE0">
        <w:rPr>
          <w:rFonts w:ascii="Times New Roman" w:hAnsi="Times New Roman"/>
          <w:color w:val="000000" w:themeColor="text1"/>
          <w:sz w:val="28"/>
          <w:szCs w:val="28"/>
        </w:rPr>
        <w:t xml:space="preserve">         </w:t>
      </w:r>
      <w:r w:rsidRPr="00363FE0">
        <w:rPr>
          <w:rFonts w:ascii="Times New Roman" w:hAnsi="Times New Roman"/>
          <w:b/>
          <w:color w:val="000000" w:themeColor="text1"/>
          <w:sz w:val="28"/>
          <w:szCs w:val="28"/>
        </w:rPr>
        <w:t>Разложение</w:t>
      </w:r>
      <w:r w:rsidRPr="00363FE0">
        <w:rPr>
          <w:rFonts w:ascii="Times New Roman" w:hAnsi="Times New Roman"/>
          <w:color w:val="000000" w:themeColor="text1"/>
          <w:sz w:val="28"/>
          <w:szCs w:val="28"/>
        </w:rPr>
        <w:t xml:space="preserve">. Этот метод применяют в случаях, когда необходима жёсткая обработка материала. Процесс разложения ведут при температурах, близких к температуре кипения раствора. Процесс осуществляют в </w:t>
      </w:r>
      <w:proofErr w:type="spellStart"/>
      <w:r w:rsidRPr="00363FE0">
        <w:rPr>
          <w:rFonts w:ascii="Times New Roman" w:hAnsi="Times New Roman"/>
          <w:color w:val="000000" w:themeColor="text1"/>
          <w:sz w:val="28"/>
          <w:szCs w:val="28"/>
        </w:rPr>
        <w:t>обогреваемах</w:t>
      </w:r>
      <w:proofErr w:type="spellEnd"/>
      <w:r w:rsidRPr="00363FE0">
        <w:rPr>
          <w:rFonts w:ascii="Times New Roman" w:hAnsi="Times New Roman"/>
          <w:color w:val="000000" w:themeColor="text1"/>
          <w:sz w:val="28"/>
          <w:szCs w:val="28"/>
        </w:rPr>
        <w:t xml:space="preserve"> аппаратах при интенсивном перемешивании. В качестве примера можно привести с кислотное разложение</w:t>
      </w: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363FE0">
        <w:rPr>
          <w:rFonts w:ascii="Times New Roman" w:hAnsi="Times New Roman"/>
          <w:color w:val="000000" w:themeColor="text1"/>
          <w:sz w:val="28"/>
          <w:szCs w:val="28"/>
        </w:rPr>
        <w:t>вольфрамовых концентратов.</w:t>
      </w:r>
    </w:p>
    <w:p w14:paraId="20B1E3BE" w14:textId="77777777" w:rsidR="00797565" w:rsidRPr="00363FE0" w:rsidRDefault="00797565">
      <w:pPr>
        <w:rPr>
          <w:color w:val="000000" w:themeColor="text1"/>
          <w:lang w:val="ru-RU"/>
        </w:rPr>
      </w:pPr>
    </w:p>
    <w:sectPr w:rsidR="00797565" w:rsidRPr="00363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565"/>
    <w:rsid w:val="00363FE0"/>
    <w:rsid w:val="0079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09F5C3"/>
  <w15:chartTrackingRefBased/>
  <w15:docId w15:val="{46F5B7AA-6945-4EF1-96C0-F5A79A8E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3FE0"/>
    <w:pPr>
      <w:spacing w:after="0" w:line="240" w:lineRule="auto"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1653</Words>
  <Characters>9423</Characters>
  <Application>Microsoft Office Word</Application>
  <DocSecurity>0</DocSecurity>
  <Lines>78</Lines>
  <Paragraphs>22</Paragraphs>
  <ScaleCrop>false</ScaleCrop>
  <Company/>
  <LinksUpToDate>false</LinksUpToDate>
  <CharactersWithSpaces>11054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2023-11-28T05:58:00Z</dcterms:created>
  <dcterms:modified xsi:type="dcterms:W3CDTF">2023-11-28T06:07:00Z</dcterms:modified>
</cp:coreProperties>
</file>